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E1" w:rsidRDefault="007742E1"/>
    <w:tbl>
      <w:tblPr>
        <w:tblW w:w="9825" w:type="dxa"/>
        <w:tblCellMar>
          <w:left w:w="115" w:type="dxa"/>
          <w:right w:w="115" w:type="dxa"/>
        </w:tblCellMar>
        <w:tblLook w:val="0000" w:firstRow="0" w:lastRow="0" w:firstColumn="0" w:lastColumn="0" w:noHBand="0" w:noVBand="0"/>
      </w:tblPr>
      <w:tblGrid>
        <w:gridCol w:w="5155"/>
        <w:gridCol w:w="4670"/>
      </w:tblGrid>
      <w:tr w:rsidR="00592813">
        <w:tblPrEx>
          <w:tblCellMar>
            <w:top w:w="0" w:type="dxa"/>
            <w:bottom w:w="0" w:type="dxa"/>
          </w:tblCellMar>
        </w:tblPrEx>
        <w:trPr>
          <w:cantSplit/>
          <w:trHeight w:val="905"/>
        </w:trPr>
        <w:tc>
          <w:tcPr>
            <w:tcW w:w="5155" w:type="dxa"/>
          </w:tcPr>
          <w:p w:rsidR="00592813" w:rsidRPr="00D533C1" w:rsidRDefault="00592813" w:rsidP="00592813">
            <w:pPr>
              <w:jc w:val="both"/>
              <w:rPr>
                <w:rFonts w:cs="Arial"/>
                <w:sz w:val="60"/>
                <w:szCs w:val="60"/>
              </w:rPr>
            </w:pPr>
            <w:r w:rsidRPr="00D533C1">
              <w:rPr>
                <w:rFonts w:cs="Arial"/>
                <w:sz w:val="60"/>
                <w:szCs w:val="60"/>
              </w:rPr>
              <w:t>MEMO</w:t>
            </w:r>
          </w:p>
        </w:tc>
        <w:tc>
          <w:tcPr>
            <w:tcW w:w="4670" w:type="dxa"/>
            <w:vMerge w:val="restart"/>
          </w:tcPr>
          <w:p w:rsidR="00592813" w:rsidRDefault="00592813" w:rsidP="00592813">
            <w:pPr>
              <w:pStyle w:val="CommentText"/>
              <w:tabs>
                <w:tab w:val="left" w:pos="972"/>
              </w:tabs>
              <w:rPr>
                <w:rFonts w:cs="Arial"/>
                <w:b/>
                <w:sz w:val="26"/>
                <w:szCs w:val="24"/>
              </w:rPr>
            </w:pPr>
          </w:p>
          <w:p w:rsidR="00BB7E47" w:rsidRDefault="00BB7E47" w:rsidP="00592813">
            <w:pPr>
              <w:pStyle w:val="CommentText"/>
              <w:tabs>
                <w:tab w:val="left" w:pos="972"/>
              </w:tabs>
              <w:rPr>
                <w:sz w:val="24"/>
                <w:szCs w:val="24"/>
              </w:rPr>
            </w:pPr>
            <w:r>
              <w:rPr>
                <w:szCs w:val="24"/>
              </w:rPr>
              <w:t>Department of Regeneration</w:t>
            </w:r>
          </w:p>
          <w:p w:rsidR="00BB7E47" w:rsidRDefault="00BB7E47" w:rsidP="00592813">
            <w:pPr>
              <w:pStyle w:val="CommentText"/>
              <w:tabs>
                <w:tab w:val="left" w:pos="972"/>
              </w:tabs>
              <w:rPr>
                <w:sz w:val="24"/>
                <w:szCs w:val="24"/>
              </w:rPr>
            </w:pPr>
          </w:p>
          <w:p w:rsidR="00BB7E47" w:rsidRDefault="00BB7E47" w:rsidP="00592813">
            <w:pPr>
              <w:pStyle w:val="CommentText"/>
              <w:tabs>
                <w:tab w:val="left" w:pos="972"/>
              </w:tabs>
              <w:rPr>
                <w:sz w:val="24"/>
                <w:szCs w:val="24"/>
              </w:rPr>
            </w:pPr>
            <w:r>
              <w:rPr>
                <w:sz w:val="24"/>
                <w:szCs w:val="24"/>
              </w:rPr>
              <w:t>Building Control</w:t>
            </w:r>
          </w:p>
          <w:p w:rsidR="00BB7E47" w:rsidRDefault="00BB7E47" w:rsidP="00592813">
            <w:pPr>
              <w:pStyle w:val="CommentText"/>
              <w:tabs>
                <w:tab w:val="left" w:pos="972"/>
              </w:tabs>
              <w:rPr>
                <w:sz w:val="24"/>
                <w:szCs w:val="24"/>
              </w:rPr>
            </w:pPr>
            <w:r>
              <w:rPr>
                <w:sz w:val="24"/>
                <w:szCs w:val="24"/>
              </w:rPr>
              <w:t>Britannia House</w:t>
            </w:r>
          </w:p>
          <w:p w:rsidR="00BB7E47" w:rsidRDefault="00BB7E47" w:rsidP="00592813">
            <w:pPr>
              <w:pStyle w:val="CommentText"/>
              <w:tabs>
                <w:tab w:val="left" w:pos="972"/>
              </w:tabs>
              <w:rPr>
                <w:sz w:val="24"/>
                <w:szCs w:val="24"/>
              </w:rPr>
            </w:pPr>
            <w:r>
              <w:rPr>
                <w:sz w:val="24"/>
                <w:szCs w:val="24"/>
              </w:rPr>
              <w:t>Hall Ings</w:t>
            </w:r>
          </w:p>
          <w:p w:rsidR="00BB7E47" w:rsidRDefault="00BB7E47" w:rsidP="00592813">
            <w:pPr>
              <w:pStyle w:val="CommentText"/>
              <w:tabs>
                <w:tab w:val="left" w:pos="972"/>
              </w:tabs>
              <w:rPr>
                <w:sz w:val="24"/>
                <w:szCs w:val="24"/>
              </w:rPr>
            </w:pPr>
            <w:r>
              <w:rPr>
                <w:sz w:val="24"/>
                <w:szCs w:val="24"/>
              </w:rPr>
              <w:t>Bradford</w:t>
            </w:r>
          </w:p>
          <w:p w:rsidR="00BB7E47" w:rsidRDefault="00BB7E47" w:rsidP="00592813">
            <w:pPr>
              <w:pStyle w:val="CommentText"/>
              <w:tabs>
                <w:tab w:val="left" w:pos="972"/>
              </w:tabs>
              <w:rPr>
                <w:sz w:val="24"/>
                <w:szCs w:val="24"/>
              </w:rPr>
            </w:pPr>
            <w:r>
              <w:rPr>
                <w:sz w:val="24"/>
                <w:szCs w:val="24"/>
              </w:rPr>
              <w:t>BD1 1HX</w:t>
            </w:r>
          </w:p>
          <w:p w:rsidR="00BB7E47" w:rsidRDefault="00BB7E47" w:rsidP="00592813">
            <w:pPr>
              <w:pStyle w:val="CommentText"/>
              <w:tabs>
                <w:tab w:val="left" w:pos="972"/>
              </w:tabs>
              <w:rPr>
                <w:sz w:val="24"/>
                <w:szCs w:val="24"/>
              </w:rPr>
            </w:pPr>
          </w:p>
          <w:p w:rsidR="00BB7E47" w:rsidRDefault="00BB7E47" w:rsidP="00592813">
            <w:pPr>
              <w:pStyle w:val="CommentText"/>
              <w:tabs>
                <w:tab w:val="left" w:pos="972"/>
              </w:tabs>
              <w:rPr>
                <w:b/>
                <w:sz w:val="24"/>
                <w:szCs w:val="24"/>
              </w:rPr>
            </w:pPr>
            <w:r>
              <w:rPr>
                <w:b/>
                <w:sz w:val="24"/>
                <w:szCs w:val="24"/>
              </w:rPr>
              <w:t>From:  Martin Lumb</w:t>
            </w:r>
          </w:p>
          <w:p w:rsidR="00BB7E47" w:rsidRDefault="00BB7E47" w:rsidP="00592813">
            <w:pPr>
              <w:pStyle w:val="CommentText"/>
              <w:tabs>
                <w:tab w:val="left" w:pos="972"/>
              </w:tabs>
              <w:rPr>
                <w:b/>
                <w:sz w:val="24"/>
                <w:szCs w:val="24"/>
              </w:rPr>
            </w:pPr>
          </w:p>
          <w:p w:rsidR="00BB7E47" w:rsidRDefault="00BB7E47" w:rsidP="00592813">
            <w:pPr>
              <w:pStyle w:val="CommentText"/>
              <w:tabs>
                <w:tab w:val="left" w:pos="972"/>
              </w:tabs>
              <w:rPr>
                <w:szCs w:val="24"/>
              </w:rPr>
            </w:pPr>
            <w:r>
              <w:rPr>
                <w:szCs w:val="24"/>
              </w:rPr>
              <w:t>Tel:          (01274) 433740</w:t>
            </w:r>
          </w:p>
          <w:p w:rsidR="00BB7E47" w:rsidRDefault="00BB7E47" w:rsidP="00592813">
            <w:pPr>
              <w:pStyle w:val="CommentText"/>
              <w:tabs>
                <w:tab w:val="left" w:pos="972"/>
              </w:tabs>
              <w:rPr>
                <w:szCs w:val="24"/>
              </w:rPr>
            </w:pPr>
            <w:r>
              <w:rPr>
                <w:szCs w:val="24"/>
              </w:rPr>
              <w:t>Fax:         (01274) 391206</w:t>
            </w:r>
          </w:p>
          <w:p w:rsidR="00BB7E47" w:rsidRDefault="00BB7E47" w:rsidP="00592813">
            <w:pPr>
              <w:pStyle w:val="CommentText"/>
              <w:tabs>
                <w:tab w:val="left" w:pos="972"/>
              </w:tabs>
              <w:rPr>
                <w:szCs w:val="24"/>
              </w:rPr>
            </w:pPr>
            <w:r>
              <w:rPr>
                <w:szCs w:val="24"/>
              </w:rPr>
              <w:t>Minicom:  (01274) 392613</w:t>
            </w:r>
          </w:p>
          <w:p w:rsidR="00BB7E47" w:rsidRDefault="00BB7E47" w:rsidP="00592813">
            <w:pPr>
              <w:pStyle w:val="CommentText"/>
              <w:tabs>
                <w:tab w:val="left" w:pos="972"/>
              </w:tabs>
              <w:rPr>
                <w:szCs w:val="24"/>
              </w:rPr>
            </w:pPr>
          </w:p>
          <w:p w:rsidR="00BB7E47" w:rsidRDefault="00BB7E47" w:rsidP="00592813">
            <w:pPr>
              <w:pStyle w:val="CommentText"/>
              <w:tabs>
                <w:tab w:val="left" w:pos="972"/>
              </w:tabs>
              <w:rPr>
                <w:szCs w:val="24"/>
              </w:rPr>
            </w:pPr>
          </w:p>
          <w:p w:rsidR="00BB7E47" w:rsidRDefault="00BB7E47" w:rsidP="00592813">
            <w:pPr>
              <w:pStyle w:val="CommentText"/>
              <w:tabs>
                <w:tab w:val="left" w:pos="972"/>
              </w:tabs>
              <w:rPr>
                <w:szCs w:val="24"/>
              </w:rPr>
            </w:pPr>
            <w:r>
              <w:rPr>
                <w:szCs w:val="24"/>
              </w:rPr>
              <w:t>My Ref:    D/TDP/3100/ML</w:t>
            </w:r>
          </w:p>
          <w:p w:rsidR="00BB7E47" w:rsidRDefault="00BB7E47" w:rsidP="00592813">
            <w:pPr>
              <w:pStyle w:val="CommentText"/>
              <w:tabs>
                <w:tab w:val="left" w:pos="972"/>
              </w:tabs>
              <w:rPr>
                <w:szCs w:val="24"/>
              </w:rPr>
            </w:pPr>
            <w:r>
              <w:rPr>
                <w:szCs w:val="24"/>
              </w:rPr>
              <w:t>Your Ref:  16/06681/FUL</w:t>
            </w:r>
          </w:p>
          <w:p w:rsidR="00BB7E47" w:rsidRDefault="00BB7E47" w:rsidP="00592813">
            <w:pPr>
              <w:pStyle w:val="CommentText"/>
              <w:tabs>
                <w:tab w:val="left" w:pos="972"/>
              </w:tabs>
              <w:rPr>
                <w:szCs w:val="24"/>
              </w:rPr>
            </w:pPr>
          </w:p>
          <w:p w:rsidR="00BB7E47" w:rsidRDefault="00BB7E47" w:rsidP="00592813">
            <w:pPr>
              <w:pStyle w:val="CommentText"/>
              <w:tabs>
                <w:tab w:val="left" w:pos="972"/>
              </w:tabs>
              <w:rPr>
                <w:szCs w:val="24"/>
              </w:rPr>
            </w:pPr>
            <w:r>
              <w:rPr>
                <w:szCs w:val="24"/>
              </w:rPr>
              <w:t>Date:  18 August 2016</w:t>
            </w:r>
          </w:p>
          <w:p w:rsidR="00BB7E47" w:rsidRDefault="00BB7E47" w:rsidP="00592813">
            <w:pPr>
              <w:pStyle w:val="CommentText"/>
              <w:tabs>
                <w:tab w:val="left" w:pos="972"/>
              </w:tabs>
              <w:rPr>
                <w:szCs w:val="24"/>
              </w:rPr>
            </w:pPr>
          </w:p>
          <w:p w:rsidR="00BB7E47" w:rsidRPr="00BB7E47" w:rsidRDefault="00BB7E47" w:rsidP="00592813">
            <w:pPr>
              <w:pStyle w:val="CommentText"/>
              <w:tabs>
                <w:tab w:val="left" w:pos="972"/>
              </w:tabs>
              <w:rPr>
                <w:szCs w:val="24"/>
              </w:rPr>
            </w:pPr>
          </w:p>
        </w:tc>
      </w:tr>
      <w:tr w:rsidR="00592813">
        <w:tblPrEx>
          <w:tblCellMar>
            <w:top w:w="0" w:type="dxa"/>
            <w:bottom w:w="0" w:type="dxa"/>
          </w:tblCellMar>
        </w:tblPrEx>
        <w:trPr>
          <w:cantSplit/>
          <w:trHeight w:val="3560"/>
        </w:trPr>
        <w:tc>
          <w:tcPr>
            <w:tcW w:w="5155" w:type="dxa"/>
            <w:tcBorders>
              <w:bottom w:val="single" w:sz="4" w:space="0" w:color="auto"/>
            </w:tcBorders>
          </w:tcPr>
          <w:p w:rsidR="00592813" w:rsidRDefault="00592813" w:rsidP="00592813">
            <w:pPr>
              <w:tabs>
                <w:tab w:val="left" w:pos="520"/>
              </w:tabs>
              <w:rPr>
                <w:rFonts w:cs="Arial"/>
              </w:rPr>
            </w:pPr>
          </w:p>
          <w:p w:rsidR="00BB7E47" w:rsidRDefault="00BB7E47" w:rsidP="00592813">
            <w:pPr>
              <w:tabs>
                <w:tab w:val="left" w:pos="520"/>
              </w:tabs>
              <w:rPr>
                <w:rFonts w:cs="Arial"/>
              </w:rPr>
            </w:pPr>
            <w:r>
              <w:rPr>
                <w:rFonts w:cs="Arial"/>
              </w:rPr>
              <w:t>To:    Development Services</w:t>
            </w:r>
          </w:p>
          <w:p w:rsidR="00BB7E47" w:rsidRDefault="00BB7E47" w:rsidP="00592813">
            <w:pPr>
              <w:tabs>
                <w:tab w:val="left" w:pos="520"/>
              </w:tabs>
              <w:rPr>
                <w:rFonts w:cs="Arial"/>
              </w:rPr>
            </w:pPr>
          </w:p>
          <w:p w:rsidR="00BB7E47" w:rsidRDefault="00BB7E47" w:rsidP="00592813">
            <w:pPr>
              <w:tabs>
                <w:tab w:val="left" w:pos="520"/>
              </w:tabs>
              <w:rPr>
                <w:rFonts w:cs="Arial"/>
              </w:rPr>
            </w:pPr>
          </w:p>
          <w:p w:rsidR="00BB7E47" w:rsidRDefault="00BB7E47" w:rsidP="00592813">
            <w:pPr>
              <w:tabs>
                <w:tab w:val="left" w:pos="520"/>
              </w:tabs>
              <w:rPr>
                <w:rFonts w:cs="Arial"/>
              </w:rPr>
            </w:pPr>
          </w:p>
          <w:p w:rsidR="00BB7E47" w:rsidRPr="00BB7E47" w:rsidRDefault="00BB7E47" w:rsidP="00592813">
            <w:pPr>
              <w:tabs>
                <w:tab w:val="left" w:pos="520"/>
              </w:tabs>
              <w:rPr>
                <w:rFonts w:cs="Arial"/>
              </w:rPr>
            </w:pPr>
            <w:r>
              <w:rPr>
                <w:rFonts w:cs="Arial"/>
              </w:rPr>
              <w:t>Fao:   Mark Hutchinson</w:t>
            </w:r>
          </w:p>
        </w:tc>
        <w:tc>
          <w:tcPr>
            <w:tcW w:w="4670" w:type="dxa"/>
            <w:vMerge/>
            <w:tcBorders>
              <w:bottom w:val="single" w:sz="4" w:space="0" w:color="auto"/>
            </w:tcBorders>
          </w:tcPr>
          <w:p w:rsidR="00592813" w:rsidRDefault="00592813" w:rsidP="00592813">
            <w:pPr>
              <w:rPr>
                <w:rFonts w:cs="Arial"/>
              </w:rPr>
            </w:pPr>
          </w:p>
        </w:tc>
      </w:tr>
      <w:tr w:rsidR="00592813">
        <w:tblPrEx>
          <w:tblCellMar>
            <w:top w:w="0" w:type="dxa"/>
            <w:bottom w:w="0" w:type="dxa"/>
          </w:tblCellMar>
        </w:tblPrEx>
        <w:trPr>
          <w:cantSplit/>
          <w:trHeight w:val="70"/>
        </w:trPr>
        <w:tc>
          <w:tcPr>
            <w:tcW w:w="5155" w:type="dxa"/>
            <w:tcBorders>
              <w:top w:val="single" w:sz="4" w:space="0" w:color="auto"/>
            </w:tcBorders>
          </w:tcPr>
          <w:p w:rsidR="00592813" w:rsidRDefault="00592813" w:rsidP="00592813">
            <w:pPr>
              <w:rPr>
                <w:rFonts w:cs="Arial"/>
              </w:rPr>
            </w:pPr>
          </w:p>
        </w:tc>
        <w:tc>
          <w:tcPr>
            <w:tcW w:w="4670" w:type="dxa"/>
            <w:tcBorders>
              <w:top w:val="single" w:sz="4" w:space="0" w:color="auto"/>
            </w:tcBorders>
          </w:tcPr>
          <w:p w:rsidR="00592813" w:rsidRDefault="00592813" w:rsidP="00592813">
            <w:pPr>
              <w:pStyle w:val="CommentText"/>
              <w:tabs>
                <w:tab w:val="left" w:pos="972"/>
              </w:tabs>
              <w:rPr>
                <w:rFonts w:cs="Arial"/>
              </w:rPr>
            </w:pPr>
          </w:p>
        </w:tc>
      </w:tr>
    </w:tbl>
    <w:p w:rsidR="00BB7E47" w:rsidRDefault="00BB7E47" w:rsidP="00592813">
      <w:pPr>
        <w:rPr>
          <w:b/>
        </w:rPr>
      </w:pPr>
    </w:p>
    <w:p w:rsidR="00BB7E47" w:rsidRDefault="00BB7E47" w:rsidP="00592813">
      <w:pPr>
        <w:rPr>
          <w:b/>
        </w:rPr>
      </w:pPr>
      <w:r>
        <w:rPr>
          <w:b/>
        </w:rPr>
        <w:t>TOWN PLANNING APPLICATION NO:-  16/06681/FUL</w:t>
      </w:r>
    </w:p>
    <w:p w:rsidR="00BB7E47" w:rsidRDefault="00BB7E47" w:rsidP="00592813">
      <w:pPr>
        <w:rPr>
          <w:b/>
        </w:rPr>
      </w:pPr>
    </w:p>
    <w:p w:rsidR="00BB7E47" w:rsidRDefault="00BB7E47" w:rsidP="00592813">
      <w:pPr>
        <w:rPr>
          <w:b/>
        </w:rPr>
      </w:pPr>
      <w:r>
        <w:rPr>
          <w:b/>
        </w:rPr>
        <w:t>PROPOSAL:-  Construction of detached dwelling and garage</w:t>
      </w:r>
    </w:p>
    <w:p w:rsidR="00BB7E47" w:rsidRDefault="00BB7E47" w:rsidP="00592813">
      <w:pPr>
        <w:rPr>
          <w:b/>
        </w:rPr>
      </w:pPr>
    </w:p>
    <w:p w:rsidR="00BB7E47" w:rsidRDefault="00BB7E47" w:rsidP="00592813">
      <w:pPr>
        <w:rPr>
          <w:b/>
        </w:rPr>
      </w:pPr>
      <w:r>
        <w:rPr>
          <w:b/>
        </w:rPr>
        <w:t xml:space="preserve">LOCATION:-  18 The Orchards Bingley West Yorkshire BD16 4AZ </w:t>
      </w:r>
    </w:p>
    <w:p w:rsidR="00BB7E47" w:rsidRDefault="00BB7E47" w:rsidP="00592813">
      <w:pPr>
        <w:rPr>
          <w:b/>
        </w:rPr>
      </w:pPr>
    </w:p>
    <w:p w:rsidR="00BB7E47" w:rsidRDefault="00BB7E47" w:rsidP="00592813">
      <w:r>
        <w:rPr>
          <w:b/>
        </w:rPr>
        <w:t>With reference to the above application I list below the drainage conditions which are appropriate.</w:t>
      </w:r>
    </w:p>
    <w:p w:rsidR="00BB7E47" w:rsidRDefault="00BB7E47" w:rsidP="00592813"/>
    <w:p w:rsidR="00BB7E47" w:rsidRDefault="00BB7E47" w:rsidP="00592813">
      <w:r>
        <w:t>I note it is the developer's intention to dispose of excess surface water from the rainwater harvesting system using a soakaway. This is acceptable subject to the developer providing the results of percolation tests (conducted in accordance with Building Research Establishment Digest No 365) and subsequent design details (also in accordance with Building Research Establishment Digest No 365), to this council for comment, prior to surface water drainage works commencing on site.</w:t>
      </w:r>
    </w:p>
    <w:p w:rsidR="00BB7E47" w:rsidRDefault="00BB7E47" w:rsidP="00592813"/>
    <w:p w:rsidR="00BB7E47" w:rsidRPr="00BB7E47" w:rsidRDefault="00BB7E47" w:rsidP="00592813">
      <w:r>
        <w:t>Due to the topography of the site, the proposed soakaway must be designed &amp; constructed to ensure ground stability is maintained &amp; the possibility of</w:t>
      </w:r>
      <w:r w:rsidR="00C72CDA">
        <w:t xml:space="preserve"> surface water</w:t>
      </w:r>
      <w:bookmarkStart w:id="0" w:name="_GoBack"/>
      <w:bookmarkEnd w:id="0"/>
      <w:r>
        <w:t xml:space="preserve"> springing at a lower elevation is prevented.</w:t>
      </w:r>
    </w:p>
    <w:p w:rsidR="00AF541F" w:rsidRDefault="00AF541F" w:rsidP="00592813">
      <w:pPr>
        <w:rPr>
          <w:b/>
        </w:rPr>
      </w:pPr>
    </w:p>
    <w:p w:rsidR="00592813" w:rsidRDefault="00592813" w:rsidP="00592813">
      <w:pPr>
        <w:rPr>
          <w:b/>
        </w:rPr>
      </w:pPr>
    </w:p>
    <w:sectPr w:rsidR="00592813" w:rsidSect="002617F9">
      <w:headerReference w:type="default" r:id="rId7"/>
      <w:headerReference w:type="first" r:id="rId8"/>
      <w:footerReference w:type="first" r:id="rId9"/>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47" w:rsidRDefault="00BB7E47">
      <w:r>
        <w:separator/>
      </w:r>
    </w:p>
  </w:endnote>
  <w:endnote w:type="continuationSeparator" w:id="0">
    <w:p w:rsidR="00BB7E47" w:rsidRDefault="00BB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1F" w:rsidRDefault="00C72CDA">
    <w:pPr>
      <w:pStyle w:val="Footer"/>
    </w:pPr>
    <w:r>
      <w:rPr>
        <w:noProof/>
        <w:lang w:eastAsia="en-GB"/>
      </w:rPr>
      <w:drawing>
        <wp:inline distT="0" distB="0" distL="0" distR="0">
          <wp:extent cx="6115050" cy="838200"/>
          <wp:effectExtent l="0" t="0" r="0" b="0"/>
          <wp:docPr id="2" name="Picture 2" descr="Footer_bw_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bw_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47" w:rsidRDefault="00BB7E47">
      <w:r>
        <w:separator/>
      </w:r>
    </w:p>
  </w:footnote>
  <w:footnote w:type="continuationSeparator" w:id="0">
    <w:p w:rsidR="00BB7E47" w:rsidRDefault="00BB7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1F" w:rsidRDefault="00AF541F" w:rsidP="007742E1">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1F" w:rsidRDefault="00C72CDA">
    <w:pPr>
      <w:pStyle w:val="Header"/>
    </w:pPr>
    <w:r>
      <w:rPr>
        <w:noProof/>
        <w:lang w:eastAsia="en-GB"/>
      </w:rPr>
      <w:drawing>
        <wp:inline distT="0" distB="0" distL="0" distR="0">
          <wp:extent cx="6115050" cy="733425"/>
          <wp:effectExtent l="0" t="0" r="0" b="9525"/>
          <wp:docPr id="1" name="Picture 1" descr="banner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47"/>
    <w:rsid w:val="000805A4"/>
    <w:rsid w:val="000A4564"/>
    <w:rsid w:val="000B336C"/>
    <w:rsid w:val="00141FB0"/>
    <w:rsid w:val="001D7017"/>
    <w:rsid w:val="00251D52"/>
    <w:rsid w:val="002617F9"/>
    <w:rsid w:val="00272609"/>
    <w:rsid w:val="002D7CC9"/>
    <w:rsid w:val="002E6D49"/>
    <w:rsid w:val="00301D4E"/>
    <w:rsid w:val="0030404A"/>
    <w:rsid w:val="003B6030"/>
    <w:rsid w:val="00462905"/>
    <w:rsid w:val="004646E0"/>
    <w:rsid w:val="004C7A87"/>
    <w:rsid w:val="00570C84"/>
    <w:rsid w:val="00592813"/>
    <w:rsid w:val="005C25BD"/>
    <w:rsid w:val="00612BDE"/>
    <w:rsid w:val="006474D2"/>
    <w:rsid w:val="00685BEC"/>
    <w:rsid w:val="006A3C43"/>
    <w:rsid w:val="006D38A6"/>
    <w:rsid w:val="00715BB4"/>
    <w:rsid w:val="007245B8"/>
    <w:rsid w:val="00736D8F"/>
    <w:rsid w:val="007742E1"/>
    <w:rsid w:val="00794F59"/>
    <w:rsid w:val="007F3B15"/>
    <w:rsid w:val="00832853"/>
    <w:rsid w:val="00832EC1"/>
    <w:rsid w:val="00855AD4"/>
    <w:rsid w:val="00894B9B"/>
    <w:rsid w:val="008D7F95"/>
    <w:rsid w:val="00966A11"/>
    <w:rsid w:val="009A595E"/>
    <w:rsid w:val="009B62CB"/>
    <w:rsid w:val="009C595F"/>
    <w:rsid w:val="00A026AA"/>
    <w:rsid w:val="00A13847"/>
    <w:rsid w:val="00AF541F"/>
    <w:rsid w:val="00B755A8"/>
    <w:rsid w:val="00B85442"/>
    <w:rsid w:val="00BB7E47"/>
    <w:rsid w:val="00C24555"/>
    <w:rsid w:val="00C72CDA"/>
    <w:rsid w:val="00CB7E96"/>
    <w:rsid w:val="00CE06D8"/>
    <w:rsid w:val="00D044C6"/>
    <w:rsid w:val="00D94243"/>
    <w:rsid w:val="00D97EE6"/>
    <w:rsid w:val="00DC7A89"/>
    <w:rsid w:val="00E852CD"/>
    <w:rsid w:val="00F26628"/>
    <w:rsid w:val="00F3701E"/>
    <w:rsid w:val="00F6777A"/>
    <w:rsid w:val="00F74326"/>
    <w:rsid w:val="00F94B5D"/>
    <w:rsid w:val="00FB396B"/>
    <w:rsid w:val="00FC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813"/>
    <w:rPr>
      <w:rFonts w:ascii="Arial" w:hAnsi="Arial"/>
      <w:sz w:val="24"/>
      <w:szCs w:val="24"/>
      <w:lang w:eastAsia="en-US"/>
    </w:rPr>
  </w:style>
  <w:style w:type="paragraph" w:styleId="Heading3">
    <w:name w:val="heading 3"/>
    <w:basedOn w:val="Normal"/>
    <w:next w:val="Normal"/>
    <w:qFormat/>
    <w:rsid w:val="00592813"/>
    <w:pPr>
      <w:keepNext/>
      <w:tabs>
        <w:tab w:val="left" w:pos="-1440"/>
      </w:tabs>
      <w:jc w:val="both"/>
      <w:outlineLvl w:val="2"/>
    </w:pPr>
    <w:rPr>
      <w:rFonts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42E1"/>
    <w:pPr>
      <w:tabs>
        <w:tab w:val="center" w:pos="4153"/>
        <w:tab w:val="right" w:pos="8306"/>
      </w:tabs>
    </w:pPr>
  </w:style>
  <w:style w:type="paragraph" w:styleId="Footer">
    <w:name w:val="footer"/>
    <w:basedOn w:val="Normal"/>
    <w:rsid w:val="007742E1"/>
    <w:pPr>
      <w:tabs>
        <w:tab w:val="center" w:pos="4153"/>
        <w:tab w:val="right" w:pos="8306"/>
      </w:tabs>
    </w:pPr>
  </w:style>
  <w:style w:type="paragraph" w:styleId="CommentText">
    <w:name w:val="annotation text"/>
    <w:basedOn w:val="Normal"/>
    <w:semiHidden/>
    <w:rsid w:val="00592813"/>
    <w:rPr>
      <w:sz w:val="20"/>
      <w:szCs w:val="20"/>
    </w:rPr>
  </w:style>
  <w:style w:type="paragraph" w:styleId="BodyText2">
    <w:name w:val="Body Text 2"/>
    <w:basedOn w:val="Normal"/>
    <w:rsid w:val="00592813"/>
    <w:pPr>
      <w:tabs>
        <w:tab w:val="left" w:pos="-1440"/>
      </w:tabs>
      <w:jc w:val="both"/>
    </w:pPr>
    <w:rPr>
      <w:b/>
      <w:b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813"/>
    <w:rPr>
      <w:rFonts w:ascii="Arial" w:hAnsi="Arial"/>
      <w:sz w:val="24"/>
      <w:szCs w:val="24"/>
      <w:lang w:eastAsia="en-US"/>
    </w:rPr>
  </w:style>
  <w:style w:type="paragraph" w:styleId="Heading3">
    <w:name w:val="heading 3"/>
    <w:basedOn w:val="Normal"/>
    <w:next w:val="Normal"/>
    <w:qFormat/>
    <w:rsid w:val="00592813"/>
    <w:pPr>
      <w:keepNext/>
      <w:tabs>
        <w:tab w:val="left" w:pos="-1440"/>
      </w:tabs>
      <w:jc w:val="both"/>
      <w:outlineLvl w:val="2"/>
    </w:pPr>
    <w:rPr>
      <w:rFonts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42E1"/>
    <w:pPr>
      <w:tabs>
        <w:tab w:val="center" w:pos="4153"/>
        <w:tab w:val="right" w:pos="8306"/>
      </w:tabs>
    </w:pPr>
  </w:style>
  <w:style w:type="paragraph" w:styleId="Footer">
    <w:name w:val="footer"/>
    <w:basedOn w:val="Normal"/>
    <w:rsid w:val="007742E1"/>
    <w:pPr>
      <w:tabs>
        <w:tab w:val="center" w:pos="4153"/>
        <w:tab w:val="right" w:pos="8306"/>
      </w:tabs>
    </w:pPr>
  </w:style>
  <w:style w:type="paragraph" w:styleId="CommentText">
    <w:name w:val="annotation text"/>
    <w:basedOn w:val="Normal"/>
    <w:semiHidden/>
    <w:rsid w:val="00592813"/>
    <w:rPr>
      <w:sz w:val="20"/>
      <w:szCs w:val="20"/>
    </w:rPr>
  </w:style>
  <w:style w:type="paragraph" w:styleId="BodyText2">
    <w:name w:val="Body Text 2"/>
    <w:basedOn w:val="Normal"/>
    <w:rsid w:val="00592813"/>
    <w:pPr>
      <w:tabs>
        <w:tab w:val="left" w:pos="-1440"/>
      </w:tabs>
      <w:jc w:val="both"/>
    </w:pPr>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21860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Building%20Control%20Services\Drainage\Planning%20Consultations\DrainageMemo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DrainageMemoTemplate3</Template>
  <TotalTime>1</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vt:lpstr>
    </vt:vector>
  </TitlesOfParts>
  <Company>City of Bradford MDC</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Martin Lumb</dc:creator>
  <cp:lastModifiedBy>Martin Lumb</cp:lastModifiedBy>
  <cp:revision>2</cp:revision>
  <cp:lastPrinted>1601-01-01T00:00:00Z</cp:lastPrinted>
  <dcterms:created xsi:type="dcterms:W3CDTF">2016-08-18T10:41:00Z</dcterms:created>
  <dcterms:modified xsi:type="dcterms:W3CDTF">2016-08-18T10:41:00Z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o">
    <vt:lpwstr>Peter Timbrell</vt:lpwstr>
  </property>
  <property fmtid="{D5CDD505-2E9C-101B-9397-08002B2CF9AE}" pid="3" name="From">
    <vt:lpwstr>Martin Lumb</vt:lpwstr>
  </property>
  <property fmtid="{D5CDD505-2E9C-101B-9397-08002B2CF9AE}" pid="4" name="Tel">
    <vt:lpwstr>(01274) 433740</vt:lpwstr>
  </property>
  <property fmtid="{D5CDD505-2E9C-101B-9397-08002B2CF9AE}" pid="5" name="Email">
    <vt:lpwstr>martin.lumb@bradford.gov.uk</vt:lpwstr>
  </property>
  <property fmtid="{D5CDD505-2E9C-101B-9397-08002B2CF9AE}" pid="6" name="Myref">
    <vt:lpwstr>ML</vt:lpwstr>
  </property>
  <property fmtid="{D5CDD505-2E9C-101B-9397-08002B2CF9AE}" pid="7" name="Yourref">
    <vt:lpwstr>08/01580/VOC</vt:lpwstr>
  </property>
  <property fmtid="{D5CDD505-2E9C-101B-9397-08002B2CF9AE}" pid="8" name="Date">
    <vt:lpwstr>29 May 2008</vt:lpwstr>
  </property>
  <property fmtid="{D5CDD505-2E9C-101B-9397-08002B2CF9AE}" pid="9" name="To1">
    <vt:lpwstr>Development Services</vt:lpwstr>
  </property>
  <property fmtid="{D5CDD505-2E9C-101B-9397-08002B2CF9AE}" pid="10" name="To2">
    <vt:lpwstr>Keighley Town Hall</vt:lpwstr>
  </property>
  <property fmtid="{D5CDD505-2E9C-101B-9397-08002B2CF9AE}" pid="11" name="To3">
    <vt:lpwstr>Bow Street</vt:lpwstr>
  </property>
  <property fmtid="{D5CDD505-2E9C-101B-9397-08002B2CF9AE}" pid="12" name="To4">
    <vt:lpwstr>Keighley</vt:lpwstr>
  </property>
  <property fmtid="{D5CDD505-2E9C-101B-9397-08002B2CF9AE}" pid="13" name="To5">
    <vt:lpwstr>BD21 3PA</vt:lpwstr>
  </property>
  <property fmtid="{D5CDD505-2E9C-101B-9397-08002B2CF9AE}" pid="14" name="P1">
    <vt:lpwstr>The construction of a two bedroom bungalow to be known as 425A Bradford Road to the rear of 425 Bradford Road, Sandbeds</vt:lpwstr>
  </property>
  <property fmtid="{D5CDD505-2E9C-101B-9397-08002B2CF9AE}" pid="15" name="P2">
    <vt:lpwstr/>
  </property>
  <property fmtid="{D5CDD505-2E9C-101B-9397-08002B2CF9AE}" pid="16" name="P3">
    <vt:lpwstr/>
  </property>
  <property fmtid="{D5CDD505-2E9C-101B-9397-08002B2CF9AE}" pid="17" name="P4">
    <vt:lpwstr/>
  </property>
  <property fmtid="{D5CDD505-2E9C-101B-9397-08002B2CF9AE}" pid="18" name="P5">
    <vt:lpwstr/>
  </property>
  <property fmtid="{D5CDD505-2E9C-101B-9397-08002B2CF9AE}" pid="19" name="P6">
    <vt:lpwstr/>
  </property>
  <property fmtid="{D5CDD505-2E9C-101B-9397-08002B2CF9AE}" pid="20" name="P7">
    <vt:lpwstr/>
  </property>
  <property fmtid="{D5CDD505-2E9C-101B-9397-08002B2CF9AE}" pid="21" name="P8">
    <vt:lpwstr/>
  </property>
  <property fmtid="{D5CDD505-2E9C-101B-9397-08002B2CF9AE}" pid="22" name="P9">
    <vt:lpwstr/>
  </property>
  <property fmtid="{D5CDD505-2E9C-101B-9397-08002B2CF9AE}" pid="23" name="P10">
    <vt:lpwstr/>
  </property>
  <property fmtid="{D5CDD505-2E9C-101B-9397-08002B2CF9AE}" pid="24" name="L1">
    <vt:lpwstr>425 Bradford Road Sandbeds Keighley BD20 5NH </vt:lpwstr>
  </property>
  <property fmtid="{D5CDD505-2E9C-101B-9397-08002B2CF9AE}" pid="25" name="L2">
    <vt:lpwstr/>
  </property>
  <property fmtid="{D5CDD505-2E9C-101B-9397-08002B2CF9AE}" pid="26" name="DC1">
    <vt:lpwstr>Previous comments for this site, made under application 04/05555/FUL still apply.</vt:lpwstr>
  </property>
  <property fmtid="{D5CDD505-2E9C-101B-9397-08002B2CF9AE}" pid="27" name="DC2">
    <vt:lpwstr/>
  </property>
  <property fmtid="{D5CDD505-2E9C-101B-9397-08002B2CF9AE}" pid="28" name="DC3">
    <vt:lpwstr/>
  </property>
  <property fmtid="{D5CDD505-2E9C-101B-9397-08002B2CF9AE}" pid="29" name="DC4">
    <vt:lpwstr/>
  </property>
  <property fmtid="{D5CDD505-2E9C-101B-9397-08002B2CF9AE}" pid="30" name="DC5">
    <vt:lpwstr/>
  </property>
  <property fmtid="{D5CDD505-2E9C-101B-9397-08002B2CF9AE}" pid="31" name="DC6">
    <vt:lpwstr/>
  </property>
  <property fmtid="{D5CDD505-2E9C-101B-9397-08002B2CF9AE}" pid="32" name="DC7">
    <vt:lpwstr/>
  </property>
  <property fmtid="{D5CDD505-2E9C-101B-9397-08002B2CF9AE}" pid="33" name="DC8">
    <vt:lpwstr/>
  </property>
  <property fmtid="{D5CDD505-2E9C-101B-9397-08002B2CF9AE}" pid="34" name="DC9">
    <vt:lpwstr/>
  </property>
  <property fmtid="{D5CDD505-2E9C-101B-9397-08002B2CF9AE}" pid="35" name="DC10">
    <vt:lpwstr/>
  </property>
</Properties>
</file>